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28" w:rsidRPr="00C7219D" w:rsidRDefault="005D4028" w:rsidP="005D4028">
      <w:pPr>
        <w:jc w:val="center"/>
        <w:rPr>
          <w:rFonts w:ascii="Arial" w:hAnsi="Arial" w:cs="Arial"/>
        </w:rPr>
      </w:pPr>
      <w:r w:rsidRPr="00C7219D">
        <w:rPr>
          <w:rFonts w:ascii="Arial" w:hAnsi="Arial" w:cs="Arial"/>
        </w:rPr>
        <w:t>ANEXO I</w:t>
      </w:r>
    </w:p>
    <w:p w:rsidR="005D4028" w:rsidRDefault="005D4028" w:rsidP="005D4028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EDITAL DE CONCURSO PÚBLICO</w:t>
      </w:r>
      <w:bookmarkEnd w:id="0"/>
    </w:p>
    <w:p w:rsidR="005D4028" w:rsidRDefault="005D4028" w:rsidP="005D4028">
      <w:pPr>
        <w:ind w:firstLine="1134"/>
        <w:jc w:val="both"/>
        <w:rPr>
          <w:rFonts w:ascii="Arial" w:hAnsi="Arial" w:cs="Arial"/>
        </w:rPr>
      </w:pPr>
    </w:p>
    <w:p w:rsidR="005D4028" w:rsidRDefault="005D4028" w:rsidP="005D40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edital de concurso público deve conter, no mínimo, as seguintes informações:</w:t>
      </w:r>
    </w:p>
    <w:p w:rsidR="005D4028" w:rsidRDefault="005D4028" w:rsidP="005D4028">
      <w:pPr>
        <w:jc w:val="both"/>
        <w:rPr>
          <w:rFonts w:ascii="Arial" w:hAnsi="Arial" w:cs="Arial"/>
        </w:rPr>
      </w:pP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Objeto do concurso;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do cargo ou emprego, com a respectiva especificação, área de atividade ou especialidade;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Regime jurídico a que será submetido o servidor;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 de trabalho;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do local e órgão de lotação dos aprovados;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Vencimento ou salário;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Vantagens financeiras previstas para o cargo/emprego;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sumária das atribuições do cargo ou emprego;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Quantidade de vagas;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Período, horário e local de inscrição;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Valor da taxa de inscrição</w:t>
      </w:r>
      <w:proofErr w:type="gramStart"/>
      <w:r>
        <w:rPr>
          <w:rFonts w:ascii="Arial" w:hAnsi="Arial" w:cs="Arial"/>
        </w:rPr>
        <w:t>, se houver</w:t>
      </w:r>
      <w:proofErr w:type="gramEnd"/>
      <w:r>
        <w:rPr>
          <w:rFonts w:ascii="Arial" w:hAnsi="Arial" w:cs="Arial"/>
        </w:rPr>
        <w:t>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 ou exigências para inscrição no concurso e investidura no cargo ou emprego;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Menção de que os documentos comprobatórios dos requisitos para investidura no cargo devem ser apresentados no momento da posse;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Tipo e número de provas, disciplinas e conteúdo programático;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Menção quanto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natureza do concurso (se de provas ou de provas e títulos, conforme previsto no art. 37,II, da CF);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Critérios de avaliação, de classificação e de desempate;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Data, horário e local de realização das provas ou instruções sobre sua posterior divulgação por meio de edital ou aviso;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Instruções sobre as provas e sobre a apresentação de recurso;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Definição de prazos para cumprimento de exigências, (convocação, entrega de documentos, declaração de desistência,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), quando for o caso;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Prazo de validade do concurso (segundo o art. </w:t>
      </w:r>
      <w:proofErr w:type="gramStart"/>
      <w:r>
        <w:rPr>
          <w:rFonts w:ascii="Arial" w:hAnsi="Arial" w:cs="Arial"/>
        </w:rPr>
        <w:t>37,</w:t>
      </w:r>
      <w:proofErr w:type="gramEnd"/>
      <w:r>
        <w:rPr>
          <w:rFonts w:ascii="Arial" w:hAnsi="Arial" w:cs="Arial"/>
        </w:rPr>
        <w:t>III, da CF, o prozo de validade do concurso é de até 2 (dois) anos, prorrogável, apenas uma vez, por igual período. O prazo de prorrogação deve ser igual ao prozo inicial);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Normas legais e regulamentares que dão suporte ao edital normativo do concurso;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Reserva de vagas para portadores de deficiência em observância ao inciso VIII do art. 37 da Constituição federal;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Identificação do órgão ou entidade público que promove o concurso público;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instituição contratada para realizar o concurso, quando o órgão ou entidade promotor não executar diretamente o certame;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Havendo previsão de dispensa de pagamento da taxa de inscrição para doadores, deverá ser mencionado o disposto legal que autoriza dispensa de pagamento de inscrição e quais condições;</w:t>
      </w:r>
    </w:p>
    <w:p w:rsidR="005D4028" w:rsidRDefault="005D4028" w:rsidP="005D4028">
      <w:pPr>
        <w:pStyle w:val="PargrafodaLista"/>
        <w:numPr>
          <w:ilvl w:val="0"/>
          <w:numId w:val="5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Informar se existe previsão de curso de formação profissional para candidatos a cargo, mencionando a forma de realização deste curso de formação, conforme legislação específica.</w:t>
      </w:r>
    </w:p>
    <w:p w:rsidR="005D4028" w:rsidRDefault="005D4028" w:rsidP="005D4028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5D4028" w:rsidRDefault="005D4028" w:rsidP="005D4028">
      <w:pPr>
        <w:pStyle w:val="PargrafodaLista"/>
        <w:numPr>
          <w:ilvl w:val="0"/>
          <w:numId w:val="6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 edital deve ser publicado nos termos da Legislação Municipal e em jornal de circulação local (princípio da publicidade, art. 37, caput, da Constituição Federal).</w:t>
      </w:r>
    </w:p>
    <w:p w:rsidR="005D4028" w:rsidRDefault="005D4028" w:rsidP="005D4028">
      <w:pPr>
        <w:pStyle w:val="PargrafodaLista"/>
        <w:numPr>
          <w:ilvl w:val="0"/>
          <w:numId w:val="6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 edital deve ser disponibilizado integralmente na internet no site oficial do órgão ou entidade promotora do concurso (princípio da publicidade, art. 37, caput, da Constituição Federal), se houver.</w:t>
      </w:r>
    </w:p>
    <w:p w:rsidR="005D4028" w:rsidRDefault="005D4028" w:rsidP="005D4028">
      <w:pPr>
        <w:pStyle w:val="PargrafodaLista"/>
        <w:numPr>
          <w:ilvl w:val="0"/>
          <w:numId w:val="6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As regras atribuídas ao Concurso Público</w:t>
      </w:r>
      <w:proofErr w:type="gramStart"/>
      <w:r>
        <w:rPr>
          <w:rFonts w:ascii="Arial" w:hAnsi="Arial" w:cs="Arial"/>
        </w:rPr>
        <w:t>, aplicam-se</w:t>
      </w:r>
      <w:proofErr w:type="gramEnd"/>
      <w:r>
        <w:rPr>
          <w:rFonts w:ascii="Arial" w:hAnsi="Arial" w:cs="Arial"/>
        </w:rPr>
        <w:t xml:space="preserve"> ao Processo Seletivo Simplificado, salvo disposições em contrário.</w:t>
      </w:r>
    </w:p>
    <w:p w:rsidR="00B35842" w:rsidRPr="005D4028" w:rsidRDefault="00B35842" w:rsidP="005D4028"/>
    <w:sectPr w:rsidR="00B35842" w:rsidRPr="005D4028" w:rsidSect="002A194E">
      <w:headerReference w:type="default" r:id="rId6"/>
      <w:footerReference w:type="default" r:id="rId7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75" w:rsidRDefault="005D4028" w:rsidP="009E2475">
    <w:pPr>
      <w:pStyle w:val="Rodap"/>
    </w:pPr>
    <w:r>
      <w:t>__________________________________________________________________________________</w:t>
    </w:r>
  </w:p>
  <w:p w:rsidR="009E2475" w:rsidRDefault="005D4028" w:rsidP="009E24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9E2475" w:rsidRPr="00FD2668" w:rsidRDefault="005D4028" w:rsidP="009E2475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6855FA">
      <w:rPr>
        <w:rStyle w:val="Hyperlink"/>
        <w:rFonts w:ascii="Arial" w:hAnsi="Arial" w:cs="Arial"/>
        <w:color w:val="auto"/>
        <w:u w:val="none"/>
      </w:rPr>
      <w:t xml:space="preserve"> </w:t>
    </w:r>
    <w:r w:rsidRPr="006855FA">
      <w:rPr>
        <w:rStyle w:val="Hyperlink"/>
        <w:rFonts w:ascii="Arial" w:hAnsi="Arial" w:cs="Arial"/>
        <w:color w:val="auto"/>
        <w:u w:val="none"/>
      </w:rPr>
      <w:t>Fone:</w:t>
    </w:r>
    <w:r w:rsidRPr="00FD2668">
      <w:rPr>
        <w:rStyle w:val="Hyperlink"/>
        <w:rFonts w:ascii="Arial" w:hAnsi="Arial" w:cs="Arial"/>
      </w:rPr>
      <w:t xml:space="preserve">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E2475" w:rsidRDefault="005D4028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89" w:rsidRPr="00DD6575" w:rsidRDefault="005D4028" w:rsidP="0053322A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240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594043832" r:id="rId2"/>
      </w:pict>
    </w:r>
    <w:r w:rsidRPr="00DD6575">
      <w:rPr>
        <w:sz w:val="28"/>
        <w:szCs w:val="28"/>
      </w:rPr>
      <w:t>ESTADO DE SANTA CATARINA</w:t>
    </w:r>
  </w:p>
  <w:p w:rsidR="007C1A89" w:rsidRDefault="005D4028" w:rsidP="0053322A">
    <w:pPr>
      <w:pStyle w:val="Ttulo1"/>
      <w:ind w:left="0"/>
      <w:jc w:val="center"/>
    </w:pPr>
    <w:r>
      <w:t>MUNICÍPIO DE APIÚNA</w:t>
    </w:r>
  </w:p>
  <w:p w:rsidR="007C1A89" w:rsidRPr="000212C5" w:rsidRDefault="005D4028" w:rsidP="0053322A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7C1A89" w:rsidRDefault="005D4028" w:rsidP="0053322A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7C1A89" w:rsidRPr="00DD6575" w:rsidRDefault="005D4028" w:rsidP="007C1A89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7C1A89" w:rsidRDefault="005D40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1AA"/>
    <w:multiLevelType w:val="hybridMultilevel"/>
    <w:tmpl w:val="31D4E94A"/>
    <w:lvl w:ilvl="0" w:tplc="795AF3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945256"/>
    <w:multiLevelType w:val="hybridMultilevel"/>
    <w:tmpl w:val="E63AFC2C"/>
    <w:lvl w:ilvl="0" w:tplc="2DBE4C9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6D035B3"/>
    <w:multiLevelType w:val="hybridMultilevel"/>
    <w:tmpl w:val="72745196"/>
    <w:lvl w:ilvl="0" w:tplc="B088F2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8241BC"/>
    <w:multiLevelType w:val="hybridMultilevel"/>
    <w:tmpl w:val="8CD8C4A4"/>
    <w:lvl w:ilvl="0" w:tplc="6B5664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E10F94"/>
    <w:multiLevelType w:val="hybridMultilevel"/>
    <w:tmpl w:val="3A006B96"/>
    <w:lvl w:ilvl="0" w:tplc="59AC6E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972463C"/>
    <w:multiLevelType w:val="hybridMultilevel"/>
    <w:tmpl w:val="4288CFEA"/>
    <w:lvl w:ilvl="0" w:tplc="402A1D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28"/>
    <w:rsid w:val="005D4028"/>
    <w:rsid w:val="00956ACA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D4028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5D4028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4028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D4028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4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4028"/>
  </w:style>
  <w:style w:type="paragraph" w:styleId="Rodap">
    <w:name w:val="footer"/>
    <w:basedOn w:val="Normal"/>
    <w:link w:val="RodapChar"/>
    <w:uiPriority w:val="99"/>
    <w:unhideWhenUsed/>
    <w:rsid w:val="005D4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4028"/>
  </w:style>
  <w:style w:type="character" w:styleId="Hyperlink">
    <w:name w:val="Hyperlink"/>
    <w:basedOn w:val="Fontepargpadro"/>
    <w:uiPriority w:val="99"/>
    <w:unhideWhenUsed/>
    <w:rsid w:val="005D402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D4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D4028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5D4028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4028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D4028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4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4028"/>
  </w:style>
  <w:style w:type="paragraph" w:styleId="Rodap">
    <w:name w:val="footer"/>
    <w:basedOn w:val="Normal"/>
    <w:link w:val="RodapChar"/>
    <w:uiPriority w:val="99"/>
    <w:unhideWhenUsed/>
    <w:rsid w:val="005D4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4028"/>
  </w:style>
  <w:style w:type="character" w:styleId="Hyperlink">
    <w:name w:val="Hyperlink"/>
    <w:basedOn w:val="Fontepargpadro"/>
    <w:uiPriority w:val="99"/>
    <w:unhideWhenUsed/>
    <w:rsid w:val="005D402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D4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2018-07-25T20:10:00Z</dcterms:created>
  <dcterms:modified xsi:type="dcterms:W3CDTF">2018-07-25T20:11:00Z</dcterms:modified>
</cp:coreProperties>
</file>